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Pr="004005AD" w:rsidRDefault="00FD5A01" w:rsidP="008C1A6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Карта за оценка</w:t>
      </w:r>
    </w:p>
    <w:p w:rsidR="004005AD" w:rsidRPr="004005AD" w:rsidRDefault="004005AD" w:rsidP="008C1A6F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>за подбор на членове на целевата група</w:t>
      </w:r>
    </w:p>
    <w:p w:rsidR="004005AD" w:rsidRPr="004005AD" w:rsidRDefault="004005AD" w:rsidP="008C1A6F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 xml:space="preserve">за финансиране на </w:t>
      </w:r>
      <w:r w:rsidR="00BD6741">
        <w:rPr>
          <w:b/>
          <w:sz w:val="28"/>
        </w:rPr>
        <w:t>участие в международен научен форум</w:t>
      </w:r>
      <w:r w:rsidR="00C562B8">
        <w:rPr>
          <w:b/>
          <w:sz w:val="28"/>
        </w:rPr>
        <w:t xml:space="preserve"> </w:t>
      </w:r>
      <w:r w:rsidR="00164129">
        <w:rPr>
          <w:b/>
          <w:sz w:val="28"/>
        </w:rPr>
        <w:br/>
      </w:r>
      <w:bookmarkStart w:id="0" w:name="_GoBack"/>
      <w:bookmarkEnd w:id="0"/>
      <w:r w:rsidR="00C562B8" w:rsidRPr="00C562B8">
        <w:rPr>
          <w:b/>
          <w:sz w:val="28"/>
        </w:rPr>
        <w:t>за периода 01.09.2017 9 01.01.2018 г.</w:t>
      </w:r>
    </w:p>
    <w:p w:rsidR="008C1A6F" w:rsidRDefault="00C562B8" w:rsidP="00C562B8">
      <w:pPr>
        <w:spacing w:line="360" w:lineRule="auto"/>
        <w:jc w:val="center"/>
      </w:pPr>
      <w:r w:rsidRPr="002659DB">
        <w:t xml:space="preserve">по Дейност 7: „Развитие на човешкия капитал чрез създаване на благоприятна среда за провеждане на научни изследвания и разпространение на резултатите от тях“ </w:t>
      </w:r>
    </w:p>
    <w:p w:rsidR="008C1A6F" w:rsidRDefault="00C562B8" w:rsidP="00C562B8">
      <w:pPr>
        <w:spacing w:line="360" w:lineRule="auto"/>
        <w:jc w:val="center"/>
      </w:pPr>
      <w:r w:rsidRPr="002659DB">
        <w:t xml:space="preserve">по проект BG05M2OP001-2.009-0028 </w:t>
      </w:r>
    </w:p>
    <w:p w:rsidR="008C1A6F" w:rsidRDefault="00C562B8" w:rsidP="00C562B8">
      <w:pPr>
        <w:spacing w:line="360" w:lineRule="auto"/>
        <w:jc w:val="center"/>
      </w:pPr>
      <w:r w:rsidRPr="002659DB">
        <w:t xml:space="preserve">"Постигане на оптимална среда за обучение, научни  изследвания, иновации и устойчиво развитие на човешкия капитал в сферата на химическите науки: </w:t>
      </w:r>
    </w:p>
    <w:p w:rsidR="008C1A6F" w:rsidRDefault="00C562B8" w:rsidP="00C562B8">
      <w:pPr>
        <w:spacing w:line="360" w:lineRule="auto"/>
        <w:jc w:val="center"/>
      </w:pPr>
      <w:r w:rsidRPr="002659DB">
        <w:t xml:space="preserve">Адаптиране на образованието днес за утрешния ден", </w:t>
      </w:r>
    </w:p>
    <w:p w:rsidR="00C562B8" w:rsidRDefault="00C562B8" w:rsidP="00C562B8">
      <w:pPr>
        <w:spacing w:line="360" w:lineRule="auto"/>
        <w:jc w:val="center"/>
      </w:pPr>
      <w:r w:rsidRPr="002659DB">
        <w:t>Факултет по химия и фармация при СУ "Св. Кл. Охридски"</w:t>
      </w:r>
    </w:p>
    <w:p w:rsidR="004A04B2" w:rsidRDefault="004A04B2" w:rsidP="004A04B2">
      <w:pPr>
        <w:spacing w:after="240"/>
        <w:jc w:val="both"/>
      </w:pPr>
    </w:p>
    <w:p w:rsidR="008C1A6F" w:rsidRDefault="008C1A6F" w:rsidP="004A04B2">
      <w:pPr>
        <w:spacing w:after="240"/>
        <w:jc w:val="both"/>
      </w:pPr>
    </w:p>
    <w:p w:rsidR="004A04B2" w:rsidRPr="005F5B08" w:rsidRDefault="004A04B2" w:rsidP="004A04B2">
      <w:pPr>
        <w:spacing w:after="120" w:line="360" w:lineRule="auto"/>
        <w:jc w:val="both"/>
      </w:pPr>
      <w:r w:rsidRPr="005F5B08">
        <w:t xml:space="preserve">Име: </w:t>
      </w:r>
    </w:p>
    <w:p w:rsidR="004A04B2" w:rsidRPr="005F5B08" w:rsidRDefault="004A04B2" w:rsidP="004A04B2">
      <w:pPr>
        <w:spacing w:after="120" w:line="360" w:lineRule="auto"/>
        <w:jc w:val="both"/>
      </w:pPr>
      <w:r w:rsidRPr="005F5B08">
        <w:t xml:space="preserve">Презиме: </w:t>
      </w:r>
    </w:p>
    <w:p w:rsidR="004A04B2" w:rsidRDefault="004A04B2" w:rsidP="004A04B2">
      <w:pPr>
        <w:spacing w:after="120" w:line="360" w:lineRule="auto"/>
      </w:pPr>
      <w:r w:rsidRPr="005F5B08">
        <w:t>Фамилия:</w:t>
      </w:r>
    </w:p>
    <w:p w:rsidR="004A04B2" w:rsidRDefault="004A04B2" w:rsidP="004A04B2">
      <w:pPr>
        <w:spacing w:after="120" w:line="360" w:lineRule="auto"/>
      </w:pPr>
      <w:r>
        <w:t>Позиция в целевата група:</w:t>
      </w:r>
    </w:p>
    <w:p w:rsidR="008C1A6F" w:rsidRDefault="008C1A6F" w:rsidP="004A04B2">
      <w:pPr>
        <w:spacing w:after="120" w:line="360" w:lineRule="auto"/>
      </w:pPr>
    </w:p>
    <w:p w:rsidR="00C562B8" w:rsidRDefault="00C562B8" w:rsidP="00C562B8">
      <w:pPr>
        <w:spacing w:line="360" w:lineRule="auto"/>
        <w:ind w:firstLine="708"/>
        <w:jc w:val="both"/>
        <w:rPr>
          <w:rFonts w:ascii="TimesNewRomanPSMT" w:hAnsi="TimesNewRomanPSMT" w:cs="TimesNewRomanPSMT"/>
          <w:b/>
        </w:rPr>
      </w:pPr>
      <w:r w:rsidRPr="00FB209B">
        <w:rPr>
          <w:b/>
        </w:rPr>
        <w:t xml:space="preserve">Подборът на кандидатите за членове на целевата група за финансиране по НИРД ще се извършва само за кандидатите, които са </w:t>
      </w:r>
      <w:r w:rsidRPr="00FB209B">
        <w:rPr>
          <w:rFonts w:ascii="TimesNewRomanPSMT" w:hAnsi="TimesNewRomanPSMT" w:cs="TimesNewRomanPSMT"/>
          <w:b/>
        </w:rPr>
        <w:t xml:space="preserve">подали в срок необходимите и указани в обявата документи и оперативният екип е потвърдил тяхното административно съответствие!  </w:t>
      </w:r>
    </w:p>
    <w:p w:rsidR="008C1A6F" w:rsidRDefault="008C1A6F" w:rsidP="00C562B8">
      <w:pPr>
        <w:spacing w:line="360" w:lineRule="auto"/>
        <w:ind w:firstLine="708"/>
        <w:jc w:val="both"/>
        <w:rPr>
          <w:rFonts w:ascii="TimesNewRomanPSMT" w:hAnsi="TimesNewRomanPSMT" w:cs="TimesNewRomanPSMT"/>
          <w:b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7075"/>
        <w:gridCol w:w="1275"/>
        <w:gridCol w:w="1275"/>
      </w:tblGrid>
      <w:tr w:rsidR="004A04B2" w:rsidRPr="00810B31" w:rsidTr="004A04B2">
        <w:trPr>
          <w:trHeight w:val="977"/>
        </w:trPr>
        <w:tc>
          <w:tcPr>
            <w:tcW w:w="830" w:type="dxa"/>
            <w:vAlign w:val="center"/>
          </w:tcPr>
          <w:p w:rsidR="004A04B2" w:rsidRPr="00810B31" w:rsidRDefault="004A04B2" w:rsidP="00C562B8">
            <w:pPr>
              <w:pStyle w:val="Default"/>
              <w:jc w:val="center"/>
            </w:pPr>
            <w:r>
              <w:rPr>
                <w:lang w:val="bg-BG"/>
              </w:rPr>
              <w:t>№</w:t>
            </w:r>
          </w:p>
        </w:tc>
        <w:tc>
          <w:tcPr>
            <w:tcW w:w="7075" w:type="dxa"/>
            <w:vAlign w:val="center"/>
          </w:tcPr>
          <w:p w:rsidR="004A04B2" w:rsidRPr="00562B3F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 w:rsidRPr="00562B3F">
              <w:rPr>
                <w:b/>
                <w:lang w:val="bg-BG"/>
              </w:rPr>
              <w:t>Критерий</w:t>
            </w:r>
          </w:p>
        </w:tc>
        <w:tc>
          <w:tcPr>
            <w:tcW w:w="1275" w:type="dxa"/>
            <w:vAlign w:val="center"/>
          </w:tcPr>
          <w:p w:rsidR="004A04B2" w:rsidRPr="00562B3F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 w:rsidRPr="00562B3F">
              <w:rPr>
                <w:b/>
                <w:lang w:val="bg-BG"/>
              </w:rPr>
              <w:t>Брой точки</w:t>
            </w:r>
          </w:p>
        </w:tc>
        <w:tc>
          <w:tcPr>
            <w:tcW w:w="1275" w:type="dxa"/>
            <w:vAlign w:val="center"/>
          </w:tcPr>
          <w:p w:rsidR="004A04B2" w:rsidRPr="00562B3F" w:rsidRDefault="004A04B2" w:rsidP="004A04B2">
            <w:pPr>
              <w:pStyle w:val="Defaul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Оценка</w:t>
            </w:r>
          </w:p>
        </w:tc>
      </w:tr>
      <w:tr w:rsidR="004A04B2" w:rsidRPr="00810B31" w:rsidTr="004A04B2">
        <w:trPr>
          <w:trHeight w:val="267"/>
        </w:trPr>
        <w:tc>
          <w:tcPr>
            <w:tcW w:w="830" w:type="dxa"/>
            <w:vAlign w:val="center"/>
          </w:tcPr>
          <w:p w:rsidR="004A04B2" w:rsidRPr="002659DB" w:rsidRDefault="004A04B2" w:rsidP="00C562B8">
            <w:pPr>
              <w:pStyle w:val="Default"/>
              <w:numPr>
                <w:ilvl w:val="0"/>
                <w:numId w:val="8"/>
              </w:numPr>
              <w:rPr>
                <w:lang w:val="bg-BG"/>
              </w:rPr>
            </w:pPr>
          </w:p>
        </w:tc>
        <w:tc>
          <w:tcPr>
            <w:tcW w:w="7075" w:type="dxa"/>
          </w:tcPr>
          <w:p w:rsidR="004A04B2" w:rsidRPr="002659DB" w:rsidRDefault="004A04B2" w:rsidP="0039223E">
            <w:pPr>
              <w:pStyle w:val="Default"/>
              <w:jc w:val="both"/>
              <w:rPr>
                <w:lang w:val="bg-BG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Съответствие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на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подаденото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от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кандидата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  <w:lang w:val="bg-BG"/>
              </w:rPr>
              <w:t xml:space="preserve">заявление за участие в международна проява като научна тематика </w:t>
            </w:r>
            <w:r>
              <w:t xml:space="preserve">с </w:t>
            </w:r>
            <w:r w:rsidRPr="00FB209B">
              <w:rPr>
                <w:lang w:val="bg-BG"/>
              </w:rPr>
              <w:t>направлението по НИРД на изследователския труд, върху който кандидатът работи в момента и желае да бъда подпомогнат?</w:t>
            </w:r>
          </w:p>
          <w:p w:rsidR="004A04B2" w:rsidRDefault="004A04B2" w:rsidP="00C562B8">
            <w:pPr>
              <w:pStyle w:val="Default"/>
              <w:numPr>
                <w:ilvl w:val="0"/>
                <w:numId w:val="7"/>
              </w:numPr>
              <w:tabs>
                <w:tab w:val="left" w:pos="251"/>
              </w:tabs>
              <w:ind w:left="0" w:firstLine="393"/>
              <w:jc w:val="both"/>
              <w:rPr>
                <w:lang w:val="bg-BG"/>
              </w:rPr>
            </w:pPr>
            <w:r>
              <w:rPr>
                <w:lang w:val="bg-BG"/>
              </w:rPr>
              <w:t>Напълно съответства</w:t>
            </w:r>
          </w:p>
          <w:p w:rsidR="004A04B2" w:rsidRDefault="004A04B2" w:rsidP="00C562B8">
            <w:pPr>
              <w:pStyle w:val="Default"/>
              <w:numPr>
                <w:ilvl w:val="0"/>
                <w:numId w:val="7"/>
              </w:numPr>
              <w:tabs>
                <w:tab w:val="left" w:pos="251"/>
              </w:tabs>
              <w:ind w:left="0" w:firstLine="393"/>
              <w:jc w:val="both"/>
              <w:rPr>
                <w:lang w:val="bg-BG"/>
              </w:rPr>
            </w:pPr>
            <w:r w:rsidRPr="00562B3F">
              <w:rPr>
                <w:lang w:val="bg-BG"/>
              </w:rPr>
              <w:t>Съответства приблизително</w:t>
            </w:r>
          </w:p>
          <w:p w:rsidR="004A04B2" w:rsidRPr="00562B3F" w:rsidRDefault="004A04B2" w:rsidP="00C562B8">
            <w:pPr>
              <w:pStyle w:val="Default"/>
              <w:numPr>
                <w:ilvl w:val="0"/>
                <w:numId w:val="7"/>
              </w:numPr>
              <w:tabs>
                <w:tab w:val="left" w:pos="251"/>
              </w:tabs>
              <w:ind w:left="0" w:firstLine="393"/>
              <w:jc w:val="both"/>
              <w:rPr>
                <w:lang w:val="bg-BG"/>
              </w:rPr>
            </w:pPr>
            <w:r w:rsidRPr="00562B3F">
              <w:rPr>
                <w:lang w:val="bg-BG"/>
              </w:rPr>
              <w:t>Не съответства</w:t>
            </w:r>
          </w:p>
        </w:tc>
        <w:tc>
          <w:tcPr>
            <w:tcW w:w="1275" w:type="dxa"/>
          </w:tcPr>
          <w:p w:rsidR="004A04B2" w:rsidRPr="002659DB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</w:p>
          <w:p w:rsidR="004A04B2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</w:p>
          <w:p w:rsidR="004A04B2" w:rsidRPr="002659DB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</w:p>
          <w:p w:rsidR="004A04B2" w:rsidRPr="002659DB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</w:p>
          <w:p w:rsidR="004A04B2" w:rsidRPr="002659DB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  <w:p w:rsidR="004A04B2" w:rsidRPr="002659DB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  <w:p w:rsidR="004A04B2" w:rsidRPr="002659DB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275" w:type="dxa"/>
          </w:tcPr>
          <w:p w:rsidR="004A04B2" w:rsidRPr="002659DB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</w:p>
        </w:tc>
      </w:tr>
      <w:tr w:rsidR="004A04B2" w:rsidRPr="00810B31" w:rsidTr="004A04B2">
        <w:trPr>
          <w:trHeight w:val="267"/>
        </w:trPr>
        <w:tc>
          <w:tcPr>
            <w:tcW w:w="830" w:type="dxa"/>
            <w:vAlign w:val="center"/>
          </w:tcPr>
          <w:p w:rsidR="004A04B2" w:rsidRPr="00810B31" w:rsidRDefault="004A04B2" w:rsidP="00C562B8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7075" w:type="dxa"/>
          </w:tcPr>
          <w:p w:rsidR="004A04B2" w:rsidRDefault="004A04B2" w:rsidP="0039223E">
            <w:pPr>
              <w:pStyle w:val="Default"/>
              <w:rPr>
                <w:lang w:val="bg-BG"/>
              </w:rPr>
            </w:pPr>
            <w:r>
              <w:rPr>
                <w:lang w:val="bg-BG"/>
              </w:rPr>
              <w:t>Научното съобщение, което кандидатът ще докладва е под формата на:</w:t>
            </w:r>
          </w:p>
          <w:p w:rsidR="004A04B2" w:rsidRDefault="004A04B2" w:rsidP="00C562B8">
            <w:pPr>
              <w:pStyle w:val="Default"/>
              <w:numPr>
                <w:ilvl w:val="0"/>
                <w:numId w:val="9"/>
              </w:numPr>
              <w:rPr>
                <w:lang w:val="bg-BG"/>
              </w:rPr>
            </w:pPr>
            <w:r>
              <w:rPr>
                <w:lang w:val="bg-BG"/>
              </w:rPr>
              <w:t xml:space="preserve">Устен доклад </w:t>
            </w:r>
          </w:p>
          <w:p w:rsidR="004A04B2" w:rsidRPr="00B16966" w:rsidRDefault="004A04B2" w:rsidP="00C562B8">
            <w:pPr>
              <w:pStyle w:val="Default"/>
              <w:numPr>
                <w:ilvl w:val="0"/>
                <w:numId w:val="9"/>
              </w:numPr>
              <w:rPr>
                <w:lang w:val="bg-BG"/>
              </w:rPr>
            </w:pPr>
            <w:r>
              <w:rPr>
                <w:lang w:val="bg-BG"/>
              </w:rPr>
              <w:t>Постерно съобщение</w:t>
            </w:r>
          </w:p>
        </w:tc>
        <w:tc>
          <w:tcPr>
            <w:tcW w:w="1275" w:type="dxa"/>
          </w:tcPr>
          <w:p w:rsidR="004A04B2" w:rsidRDefault="004A04B2" w:rsidP="0039223E">
            <w:pPr>
              <w:pStyle w:val="Default"/>
              <w:rPr>
                <w:lang w:val="bg-BG"/>
              </w:rPr>
            </w:pPr>
          </w:p>
          <w:p w:rsidR="004A04B2" w:rsidRPr="002659DB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  <w:p w:rsidR="004A04B2" w:rsidRPr="00B16966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275" w:type="dxa"/>
          </w:tcPr>
          <w:p w:rsidR="004A04B2" w:rsidRDefault="004A04B2" w:rsidP="0039223E">
            <w:pPr>
              <w:pStyle w:val="Default"/>
              <w:rPr>
                <w:lang w:val="bg-BG"/>
              </w:rPr>
            </w:pPr>
          </w:p>
        </w:tc>
      </w:tr>
      <w:tr w:rsidR="004A04B2" w:rsidRPr="00810B31" w:rsidTr="004A04B2">
        <w:trPr>
          <w:trHeight w:val="267"/>
        </w:trPr>
        <w:tc>
          <w:tcPr>
            <w:tcW w:w="830" w:type="dxa"/>
            <w:vAlign w:val="center"/>
          </w:tcPr>
          <w:p w:rsidR="004A04B2" w:rsidRPr="00810B31" w:rsidRDefault="004A04B2" w:rsidP="00C562B8">
            <w:pPr>
              <w:pStyle w:val="Default"/>
              <w:numPr>
                <w:ilvl w:val="0"/>
                <w:numId w:val="8"/>
              </w:numPr>
              <w:jc w:val="center"/>
              <w:rPr>
                <w:lang w:val="bg-BG"/>
              </w:rPr>
            </w:pPr>
          </w:p>
        </w:tc>
        <w:tc>
          <w:tcPr>
            <w:tcW w:w="7075" w:type="dxa"/>
          </w:tcPr>
          <w:p w:rsidR="004A04B2" w:rsidRDefault="004A04B2" w:rsidP="0039223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Форматът на международната проява е:</w:t>
            </w:r>
          </w:p>
          <w:p w:rsidR="004A04B2" w:rsidRDefault="004A04B2" w:rsidP="00C562B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От ниво световен конгрес в насочена научна област  </w:t>
            </w:r>
          </w:p>
          <w:p w:rsidR="004A04B2" w:rsidRDefault="004A04B2" w:rsidP="00C562B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Научна проява с широк мултидисциплинарен характер</w:t>
            </w:r>
          </w:p>
          <w:p w:rsidR="004A04B2" w:rsidRPr="00810B31" w:rsidRDefault="004A04B2" w:rsidP="00C562B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</w:rPr>
              <w:t>Работна среща</w:t>
            </w:r>
          </w:p>
        </w:tc>
        <w:tc>
          <w:tcPr>
            <w:tcW w:w="1275" w:type="dxa"/>
            <w:vAlign w:val="center"/>
          </w:tcPr>
          <w:p w:rsidR="004A04B2" w:rsidRDefault="004A04B2" w:rsidP="0039223E">
            <w:pPr>
              <w:pStyle w:val="Default"/>
              <w:jc w:val="center"/>
              <w:rPr>
                <w:lang w:val="bg-BG"/>
              </w:rPr>
            </w:pPr>
          </w:p>
          <w:p w:rsidR="004A04B2" w:rsidRPr="001B2243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 w:rsidRPr="001B2243">
              <w:rPr>
                <w:b/>
                <w:lang w:val="bg-BG"/>
              </w:rPr>
              <w:t>3</w:t>
            </w:r>
          </w:p>
          <w:p w:rsidR="004A04B2" w:rsidRPr="001B2243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 w:rsidRPr="001B2243">
              <w:rPr>
                <w:b/>
                <w:lang w:val="bg-BG"/>
              </w:rPr>
              <w:t>2</w:t>
            </w:r>
          </w:p>
          <w:p w:rsidR="004A04B2" w:rsidRPr="009F3159" w:rsidRDefault="004A04B2" w:rsidP="0039223E">
            <w:pPr>
              <w:pStyle w:val="Default"/>
              <w:jc w:val="center"/>
              <w:rPr>
                <w:lang w:val="bg-BG"/>
              </w:rPr>
            </w:pPr>
            <w:r w:rsidRPr="001B2243">
              <w:rPr>
                <w:b/>
                <w:lang w:val="bg-BG"/>
              </w:rPr>
              <w:t>1</w:t>
            </w:r>
          </w:p>
        </w:tc>
        <w:tc>
          <w:tcPr>
            <w:tcW w:w="1275" w:type="dxa"/>
          </w:tcPr>
          <w:p w:rsidR="004A04B2" w:rsidRDefault="004A04B2" w:rsidP="0039223E">
            <w:pPr>
              <w:pStyle w:val="Default"/>
              <w:jc w:val="center"/>
              <w:rPr>
                <w:lang w:val="bg-BG"/>
              </w:rPr>
            </w:pPr>
          </w:p>
        </w:tc>
      </w:tr>
      <w:tr w:rsidR="004A04B2" w:rsidRPr="00810B31" w:rsidTr="004A04B2">
        <w:trPr>
          <w:trHeight w:val="665"/>
        </w:trPr>
        <w:tc>
          <w:tcPr>
            <w:tcW w:w="830" w:type="dxa"/>
            <w:vAlign w:val="center"/>
          </w:tcPr>
          <w:p w:rsidR="004A04B2" w:rsidRPr="00810B31" w:rsidRDefault="004A04B2" w:rsidP="00C562B8">
            <w:pPr>
              <w:pStyle w:val="Default"/>
              <w:numPr>
                <w:ilvl w:val="0"/>
                <w:numId w:val="8"/>
              </w:numPr>
              <w:jc w:val="center"/>
              <w:rPr>
                <w:lang w:val="bg-BG"/>
              </w:rPr>
            </w:pPr>
            <w:r w:rsidRPr="00810B31">
              <w:rPr>
                <w:lang w:val="bg-BG"/>
              </w:rPr>
              <w:t>6.</w:t>
            </w:r>
          </w:p>
        </w:tc>
        <w:tc>
          <w:tcPr>
            <w:tcW w:w="7075" w:type="dxa"/>
          </w:tcPr>
          <w:p w:rsidR="004A04B2" w:rsidRDefault="004A04B2" w:rsidP="0039223E">
            <w:pPr>
              <w:pStyle w:val="Default"/>
              <w:rPr>
                <w:lang w:val="bg-BG"/>
              </w:rPr>
            </w:pPr>
            <w:r>
              <w:rPr>
                <w:lang w:val="bg-BG"/>
              </w:rPr>
              <w:t>Международният форум е в:</w:t>
            </w:r>
          </w:p>
          <w:p w:rsidR="004A04B2" w:rsidRPr="001B2243" w:rsidRDefault="004A04B2" w:rsidP="00C562B8">
            <w:pPr>
              <w:pStyle w:val="Default"/>
              <w:numPr>
                <w:ilvl w:val="0"/>
                <w:numId w:val="11"/>
              </w:numPr>
            </w:pPr>
            <w:r>
              <w:rPr>
                <w:lang w:val="bg-BG"/>
              </w:rPr>
              <w:t>Страна в рамките на ЕС извън България</w:t>
            </w:r>
          </w:p>
          <w:p w:rsidR="004A04B2" w:rsidRPr="00810B31" w:rsidRDefault="004A04B2" w:rsidP="00C562B8">
            <w:pPr>
              <w:pStyle w:val="Default"/>
              <w:numPr>
                <w:ilvl w:val="0"/>
                <w:numId w:val="11"/>
              </w:numPr>
            </w:pPr>
            <w:r>
              <w:rPr>
                <w:lang w:val="bg-BG"/>
              </w:rPr>
              <w:t>В България</w:t>
            </w:r>
            <w:r w:rsidRPr="00810B31">
              <w:t xml:space="preserve"> </w:t>
            </w:r>
          </w:p>
        </w:tc>
        <w:tc>
          <w:tcPr>
            <w:tcW w:w="1275" w:type="dxa"/>
          </w:tcPr>
          <w:p w:rsidR="004A04B2" w:rsidRPr="001B2243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</w:p>
          <w:p w:rsidR="004A04B2" w:rsidRPr="001B2243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 w:rsidRPr="001B2243">
              <w:rPr>
                <w:b/>
                <w:lang w:val="bg-BG"/>
              </w:rPr>
              <w:t>3</w:t>
            </w:r>
          </w:p>
          <w:p w:rsidR="004A04B2" w:rsidRPr="001B2243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  <w:r w:rsidRPr="001B2243">
              <w:rPr>
                <w:b/>
                <w:lang w:val="bg-BG"/>
              </w:rPr>
              <w:t>0</w:t>
            </w:r>
          </w:p>
        </w:tc>
        <w:tc>
          <w:tcPr>
            <w:tcW w:w="1275" w:type="dxa"/>
          </w:tcPr>
          <w:p w:rsidR="004A04B2" w:rsidRPr="001B2243" w:rsidRDefault="004A04B2" w:rsidP="0039223E">
            <w:pPr>
              <w:pStyle w:val="Default"/>
              <w:jc w:val="center"/>
              <w:rPr>
                <w:b/>
                <w:lang w:val="bg-BG"/>
              </w:rPr>
            </w:pPr>
          </w:p>
        </w:tc>
      </w:tr>
      <w:tr w:rsidR="004A04B2" w:rsidRPr="00810B31" w:rsidTr="004A04B2">
        <w:trPr>
          <w:trHeight w:val="267"/>
        </w:trPr>
        <w:tc>
          <w:tcPr>
            <w:tcW w:w="9180" w:type="dxa"/>
            <w:gridSpan w:val="3"/>
            <w:vAlign w:val="center"/>
          </w:tcPr>
          <w:p w:rsidR="004A04B2" w:rsidRPr="001B2243" w:rsidRDefault="004A04B2" w:rsidP="0039223E">
            <w:pPr>
              <w:pStyle w:val="Default"/>
              <w:rPr>
                <w:b/>
                <w:lang w:val="bg-BG"/>
              </w:rPr>
            </w:pPr>
            <w:r w:rsidRPr="00A10E0E">
              <w:rPr>
                <w:b/>
                <w:lang w:val="bg-BG"/>
              </w:rPr>
              <w:t xml:space="preserve">Максимален брой точки: </w:t>
            </w:r>
            <w:r>
              <w:rPr>
                <w:b/>
                <w:lang w:val="bg-BG"/>
              </w:rPr>
              <w:t>12</w:t>
            </w:r>
            <w:r w:rsidRPr="00A10E0E">
              <w:rPr>
                <w:b/>
                <w:lang w:val="bg-BG"/>
              </w:rPr>
              <w:t xml:space="preserve"> т.       Праг на допустимост: </w:t>
            </w:r>
            <w:r>
              <w:rPr>
                <w:b/>
                <w:lang w:val="bg-BG"/>
              </w:rPr>
              <w:t>4</w:t>
            </w:r>
            <w:r w:rsidRPr="00A10E0E">
              <w:rPr>
                <w:b/>
                <w:lang w:val="bg-BG"/>
              </w:rPr>
              <w:t xml:space="preserve"> т.</w:t>
            </w:r>
          </w:p>
        </w:tc>
        <w:tc>
          <w:tcPr>
            <w:tcW w:w="1275" w:type="dxa"/>
          </w:tcPr>
          <w:p w:rsidR="004A04B2" w:rsidRPr="00A10E0E" w:rsidRDefault="004A04B2" w:rsidP="0039223E">
            <w:pPr>
              <w:pStyle w:val="Default"/>
              <w:rPr>
                <w:b/>
                <w:lang w:val="bg-BG"/>
              </w:rPr>
            </w:pPr>
          </w:p>
        </w:tc>
      </w:tr>
    </w:tbl>
    <w:p w:rsidR="00C562B8" w:rsidRDefault="00C562B8" w:rsidP="00C562B8">
      <w:pPr>
        <w:spacing w:line="360" w:lineRule="auto"/>
        <w:rPr>
          <w:b/>
          <w:sz w:val="28"/>
        </w:rPr>
      </w:pPr>
    </w:p>
    <w:p w:rsidR="008C1A6F" w:rsidRDefault="008C1A6F" w:rsidP="00C562B8">
      <w:pPr>
        <w:spacing w:line="360" w:lineRule="auto"/>
        <w:rPr>
          <w:b/>
          <w:sz w:val="28"/>
        </w:rPr>
      </w:pPr>
    </w:p>
    <w:p w:rsidR="004A04B2" w:rsidRDefault="004A04B2" w:rsidP="004A04B2">
      <w:pPr>
        <w:jc w:val="both"/>
      </w:pPr>
    </w:p>
    <w:p w:rsidR="004A04B2" w:rsidRPr="005F5B08" w:rsidRDefault="004A04B2" w:rsidP="004A04B2">
      <w:pPr>
        <w:jc w:val="both"/>
      </w:pPr>
      <w:r w:rsidRPr="005F5B08">
        <w:t xml:space="preserve">Общ брой получени точки от кандидата: </w:t>
      </w:r>
    </w:p>
    <w:p w:rsidR="004A04B2" w:rsidRPr="005F5B08" w:rsidRDefault="004A04B2" w:rsidP="004A04B2">
      <w:pPr>
        <w:jc w:val="both"/>
      </w:pPr>
    </w:p>
    <w:p w:rsidR="004A04B2" w:rsidRDefault="004A04B2" w:rsidP="004A04B2">
      <w:pPr>
        <w:jc w:val="both"/>
      </w:pPr>
    </w:p>
    <w:p w:rsidR="004A04B2" w:rsidRDefault="004A04B2" w:rsidP="004A04B2">
      <w:pPr>
        <w:jc w:val="both"/>
      </w:pPr>
    </w:p>
    <w:p w:rsidR="004A04B2" w:rsidRPr="005F5B08" w:rsidRDefault="004A04B2" w:rsidP="004A04B2">
      <w:pPr>
        <w:jc w:val="both"/>
      </w:pPr>
      <w:r w:rsidRPr="005F5B08">
        <w:t>Оценител:</w:t>
      </w:r>
    </w:p>
    <w:p w:rsidR="004A04B2" w:rsidRPr="005F5B08" w:rsidRDefault="004A04B2" w:rsidP="008C1A6F">
      <w:pPr>
        <w:jc w:val="both"/>
      </w:pPr>
      <w:r w:rsidRPr="005F5B08">
        <w:t>(Име, фамилия и подпис)</w:t>
      </w:r>
    </w:p>
    <w:p w:rsidR="004A04B2" w:rsidRDefault="004A04B2" w:rsidP="00C562B8">
      <w:pPr>
        <w:spacing w:line="360" w:lineRule="auto"/>
        <w:rPr>
          <w:b/>
          <w:sz w:val="28"/>
        </w:rPr>
      </w:pPr>
    </w:p>
    <w:p w:rsidR="00C562B8" w:rsidRDefault="00C562B8" w:rsidP="00C562B8">
      <w:pPr>
        <w:spacing w:line="360" w:lineRule="auto"/>
        <w:rPr>
          <w:b/>
          <w:sz w:val="28"/>
        </w:rPr>
      </w:pPr>
    </w:p>
    <w:p w:rsidR="004005AD" w:rsidRDefault="00C562B8" w:rsidP="00C562B8">
      <w:pPr>
        <w:spacing w:line="360" w:lineRule="auto"/>
        <w:ind w:firstLine="708"/>
      </w:pPr>
      <w:r w:rsidRPr="00FB209B">
        <w:rPr>
          <w:rFonts w:ascii="TimesNewRomanPSMT" w:hAnsi="TimesNewRomanPSMT" w:cs="TimesNewRomanPSMT"/>
          <w:b/>
        </w:rPr>
        <w:t xml:space="preserve"> </w:t>
      </w:r>
    </w:p>
    <w:sectPr w:rsidR="004005AD" w:rsidSect="004A04B2">
      <w:headerReference w:type="default" r:id="rId8"/>
      <w:footerReference w:type="default" r:id="rId9"/>
      <w:pgSz w:w="11906" w:h="16838"/>
      <w:pgMar w:top="720" w:right="720" w:bottom="720" w:left="851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35" w:rsidRDefault="00045335" w:rsidP="00C5450D">
      <w:r>
        <w:separator/>
      </w:r>
    </w:p>
  </w:endnote>
  <w:endnote w:type="continuationSeparator" w:id="0">
    <w:p w:rsidR="00045335" w:rsidRDefault="00045335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35" w:rsidRDefault="00045335" w:rsidP="00C5450D">
      <w:r>
        <w:separator/>
      </w:r>
    </w:p>
  </w:footnote>
  <w:footnote w:type="continuationSeparator" w:id="0">
    <w:p w:rsidR="00045335" w:rsidRDefault="00045335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2B66"/>
    <w:multiLevelType w:val="hybridMultilevel"/>
    <w:tmpl w:val="0A24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FA2"/>
    <w:multiLevelType w:val="hybridMultilevel"/>
    <w:tmpl w:val="ED2A2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153F1"/>
    <w:multiLevelType w:val="hybridMultilevel"/>
    <w:tmpl w:val="7572297E"/>
    <w:lvl w:ilvl="0" w:tplc="02E66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773F86"/>
    <w:multiLevelType w:val="hybridMultilevel"/>
    <w:tmpl w:val="8FB6C0C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A88406C"/>
    <w:multiLevelType w:val="hybridMultilevel"/>
    <w:tmpl w:val="DCEAB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2MzUyMDA2MrWwNDZR0lEKTi0uzszPAykwrAUAhsyx9CwAAAA="/>
  </w:docVars>
  <w:rsids>
    <w:rsidRoot w:val="0065193E"/>
    <w:rsid w:val="00045335"/>
    <w:rsid w:val="000470DF"/>
    <w:rsid w:val="00047DDE"/>
    <w:rsid w:val="00064812"/>
    <w:rsid w:val="000651D8"/>
    <w:rsid w:val="000B7E9B"/>
    <w:rsid w:val="000F1A76"/>
    <w:rsid w:val="00112E43"/>
    <w:rsid w:val="00113A54"/>
    <w:rsid w:val="00127AB7"/>
    <w:rsid w:val="00164129"/>
    <w:rsid w:val="001728DB"/>
    <w:rsid w:val="001852D0"/>
    <w:rsid w:val="001F7FA5"/>
    <w:rsid w:val="00203403"/>
    <w:rsid w:val="002036C5"/>
    <w:rsid w:val="00222EE8"/>
    <w:rsid w:val="002402EA"/>
    <w:rsid w:val="00277A48"/>
    <w:rsid w:val="00281C22"/>
    <w:rsid w:val="00285A16"/>
    <w:rsid w:val="002A0E92"/>
    <w:rsid w:val="002B0DC2"/>
    <w:rsid w:val="002C5A74"/>
    <w:rsid w:val="002C69BA"/>
    <w:rsid w:val="002D7009"/>
    <w:rsid w:val="003051C5"/>
    <w:rsid w:val="0035741D"/>
    <w:rsid w:val="003C53EF"/>
    <w:rsid w:val="003C75B2"/>
    <w:rsid w:val="003F7752"/>
    <w:rsid w:val="004005AD"/>
    <w:rsid w:val="00402983"/>
    <w:rsid w:val="004031DC"/>
    <w:rsid w:val="004939BD"/>
    <w:rsid w:val="004A04B2"/>
    <w:rsid w:val="004A5300"/>
    <w:rsid w:val="004C7BF5"/>
    <w:rsid w:val="004D1B1F"/>
    <w:rsid w:val="004D1D20"/>
    <w:rsid w:val="004D6799"/>
    <w:rsid w:val="004E09B2"/>
    <w:rsid w:val="00512ECF"/>
    <w:rsid w:val="005843FB"/>
    <w:rsid w:val="00644AFD"/>
    <w:rsid w:val="00646281"/>
    <w:rsid w:val="0065193E"/>
    <w:rsid w:val="006B7C00"/>
    <w:rsid w:val="006C045B"/>
    <w:rsid w:val="006D79DD"/>
    <w:rsid w:val="006F5B13"/>
    <w:rsid w:val="006F601D"/>
    <w:rsid w:val="00713782"/>
    <w:rsid w:val="00726FFF"/>
    <w:rsid w:val="00731B16"/>
    <w:rsid w:val="00760ED5"/>
    <w:rsid w:val="00774DE4"/>
    <w:rsid w:val="007810E7"/>
    <w:rsid w:val="00786E16"/>
    <w:rsid w:val="008115AF"/>
    <w:rsid w:val="0081585C"/>
    <w:rsid w:val="00835C73"/>
    <w:rsid w:val="008559D8"/>
    <w:rsid w:val="008651F9"/>
    <w:rsid w:val="008C1A6F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B6B56"/>
    <w:rsid w:val="009C22A7"/>
    <w:rsid w:val="009C27E8"/>
    <w:rsid w:val="009D6030"/>
    <w:rsid w:val="009D7232"/>
    <w:rsid w:val="00A5701D"/>
    <w:rsid w:val="00A94EDD"/>
    <w:rsid w:val="00AA43CA"/>
    <w:rsid w:val="00AE0ADA"/>
    <w:rsid w:val="00AE2CBC"/>
    <w:rsid w:val="00B570BE"/>
    <w:rsid w:val="00B66F62"/>
    <w:rsid w:val="00B756F0"/>
    <w:rsid w:val="00BD6741"/>
    <w:rsid w:val="00BE1AE0"/>
    <w:rsid w:val="00C12ECE"/>
    <w:rsid w:val="00C24CDB"/>
    <w:rsid w:val="00C30865"/>
    <w:rsid w:val="00C5450D"/>
    <w:rsid w:val="00C562B8"/>
    <w:rsid w:val="00C81DFD"/>
    <w:rsid w:val="00CC2E7E"/>
    <w:rsid w:val="00D01C53"/>
    <w:rsid w:val="00D16EB2"/>
    <w:rsid w:val="00D2427B"/>
    <w:rsid w:val="00D27E35"/>
    <w:rsid w:val="00D476D8"/>
    <w:rsid w:val="00D47CDD"/>
    <w:rsid w:val="00D710E7"/>
    <w:rsid w:val="00DA78F6"/>
    <w:rsid w:val="00DB08F6"/>
    <w:rsid w:val="00DE6F56"/>
    <w:rsid w:val="00E339C3"/>
    <w:rsid w:val="00E33A0C"/>
    <w:rsid w:val="00EC3261"/>
    <w:rsid w:val="00F1119F"/>
    <w:rsid w:val="00F3633B"/>
    <w:rsid w:val="00F41CD1"/>
    <w:rsid w:val="00F71EB3"/>
    <w:rsid w:val="00F92136"/>
    <w:rsid w:val="00FD1242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  <w:style w:type="paragraph" w:customStyle="1" w:styleId="Default">
    <w:name w:val="Default"/>
    <w:rsid w:val="00C562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63CC-1E01-46A7-8D82-F0B499E3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3</cp:revision>
  <dcterms:created xsi:type="dcterms:W3CDTF">2017-06-19T17:55:00Z</dcterms:created>
  <dcterms:modified xsi:type="dcterms:W3CDTF">2017-06-19T17:56:00Z</dcterms:modified>
</cp:coreProperties>
</file>